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B3" w:rsidRPr="001D39B3" w:rsidRDefault="001D39B3" w:rsidP="001D39B3">
      <w:pPr>
        <w:pStyle w:val="OZNPROJEKTUwskazaniedatylubwersjiprojektu"/>
      </w:pPr>
      <w:bookmarkStart w:id="0" w:name="_GoBack"/>
      <w:bookmarkEnd w:id="0"/>
      <w:r w:rsidRPr="001D39B3">
        <w:t xml:space="preserve">2020.03.20 </w:t>
      </w:r>
    </w:p>
    <w:p w:rsidR="001D39B3" w:rsidRPr="001D39B3" w:rsidRDefault="001D39B3" w:rsidP="001D39B3"/>
    <w:p w:rsidR="001D39B3" w:rsidRPr="001D39B3" w:rsidRDefault="001D39B3" w:rsidP="001D39B3">
      <w:pPr>
        <w:pStyle w:val="OZNRODZAKTUtznustawalubrozporzdzenieiorganwydajcy"/>
      </w:pPr>
      <w:r w:rsidRPr="001D39B3">
        <w:t>Ustawa</w:t>
      </w:r>
    </w:p>
    <w:p w:rsidR="001D39B3" w:rsidRPr="001D39B3" w:rsidRDefault="001D39B3" w:rsidP="001D39B3">
      <w:pPr>
        <w:pStyle w:val="DATAAKTUdatauchwalenialubwydaniaaktu"/>
      </w:pPr>
      <w:r w:rsidRPr="001D39B3">
        <w:t xml:space="preserve">z dnia </w:t>
      </w:r>
    </w:p>
    <w:p w:rsidR="001D39B3" w:rsidRPr="001D39B3" w:rsidRDefault="001D39B3" w:rsidP="001D39B3">
      <w:pPr>
        <w:pStyle w:val="TYTUAKTUprzedmiotregulacjiustawylubrozporzdzenia"/>
        <w:rPr>
          <w:rStyle w:val="IGindeksgrny"/>
        </w:rPr>
      </w:pPr>
      <w:r w:rsidRPr="001D39B3">
        <w:t>o zmianie ustawy o systemie instytucji rozwoju.</w:t>
      </w:r>
    </w:p>
    <w:p w:rsidR="001D39B3" w:rsidRPr="001D39B3" w:rsidRDefault="001D39B3" w:rsidP="001D39B3">
      <w:pPr>
        <w:pStyle w:val="ARTartustawynprozporzdzenia"/>
      </w:pPr>
      <w:r w:rsidRPr="001D39B3">
        <w:rPr>
          <w:rStyle w:val="Ppogrubienie"/>
        </w:rPr>
        <w:t xml:space="preserve">Art. 1.  </w:t>
      </w:r>
      <w:r w:rsidRPr="001D39B3">
        <w:t>W ustawie z dnia 4 lipca 2019 r. o systemie instytucji rozwoju (Dz. U. poz. 1572) wprowadza się następujące zmiany:</w:t>
      </w:r>
    </w:p>
    <w:p w:rsidR="001D39B3" w:rsidRPr="001D39B3" w:rsidRDefault="001D39B3" w:rsidP="001D39B3">
      <w:pPr>
        <w:pStyle w:val="PKTpunkt"/>
        <w:keepNext/>
      </w:pPr>
      <w:r w:rsidRPr="001D39B3">
        <w:t xml:space="preserve">1) </w:t>
      </w:r>
      <w:r w:rsidRPr="001D39B3">
        <w:tab/>
        <w:t>w art. 11:</w:t>
      </w:r>
    </w:p>
    <w:p w:rsidR="001D39B3" w:rsidRPr="001D39B3" w:rsidRDefault="001D39B3" w:rsidP="001D39B3">
      <w:pPr>
        <w:pStyle w:val="LITlitera"/>
      </w:pPr>
      <w:r w:rsidRPr="001D39B3">
        <w:t>a)</w:t>
      </w:r>
      <w:r w:rsidRPr="001D39B3">
        <w:tab/>
        <w:t>dodaje się ust. 1a  brzmieniu:</w:t>
      </w:r>
    </w:p>
    <w:p w:rsidR="001D39B3" w:rsidRPr="001D39B3" w:rsidRDefault="001D39B3" w:rsidP="001D39B3">
      <w:pPr>
        <w:pStyle w:val="ZLITUSTzmustliter"/>
      </w:pPr>
      <w:r w:rsidRPr="001D39B3">
        <w:t>„1a.</w:t>
      </w:r>
      <w:r w:rsidRPr="001D39B3">
        <w:tab/>
        <w:t>Działalność gospodarcza Polskiego Funduszu Rozwoju, o której mowa w ust. 1,  polega w szczególności na:</w:t>
      </w:r>
    </w:p>
    <w:p w:rsidR="001D39B3" w:rsidRPr="001D39B3" w:rsidRDefault="001D39B3" w:rsidP="001D39B3">
      <w:pPr>
        <w:pStyle w:val="ZLITPKTzmpktliter"/>
      </w:pPr>
      <w:r w:rsidRPr="001D39B3">
        <w:t>1)</w:t>
      </w:r>
      <w:r w:rsidRPr="001D39B3">
        <w:tab/>
        <w:t>obejmowaniu lub nabywaniu udziałów, akcji, warrantów subskrypcyjnych lub obligacji oraz przystępowaniu do spółek osobowych;</w:t>
      </w:r>
    </w:p>
    <w:p w:rsidR="001D39B3" w:rsidRPr="001D39B3" w:rsidRDefault="001D39B3" w:rsidP="001D39B3">
      <w:pPr>
        <w:pStyle w:val="ZLITPKTzmpktliter"/>
      </w:pPr>
      <w:r w:rsidRPr="001D39B3">
        <w:t>2)</w:t>
      </w:r>
      <w:r w:rsidRPr="001D39B3">
        <w:tab/>
        <w:t>udzielaniu pożyczek, gwarancji i poręczeń;</w:t>
      </w:r>
    </w:p>
    <w:p w:rsidR="001D39B3" w:rsidRPr="001D39B3" w:rsidRDefault="001D39B3" w:rsidP="001D39B3">
      <w:pPr>
        <w:pStyle w:val="ZLITPKTzmpktliter"/>
      </w:pPr>
      <w:r w:rsidRPr="001D39B3">
        <w:t>3)</w:t>
      </w:r>
      <w:r w:rsidRPr="001D39B3">
        <w:tab/>
        <w:t>obejmowaniu lub nabywaniu jednostek uczestnictwa i certyfikatów inwestycyjnych funduszy inwestycyjnych, praw uczestnictwa alternatywnej spółki inwestycyjnej lub instytucji wspólnego inwestowania mających siedzibę za granicą w rozumieniu przepisów  ustawy z dnia 27 maja 2004 r. o funduszach inwestycyjnych i zarządzaniu alternatywnymi funduszami inwestycyjnymi (Dz.U. z 2020 r. poz. 95) oraz zarządzaniu funduszami inwestycyjnymi;</w:t>
      </w:r>
    </w:p>
    <w:p w:rsidR="001D39B3" w:rsidRPr="001D39B3" w:rsidRDefault="001D39B3" w:rsidP="001D39B3">
      <w:pPr>
        <w:pStyle w:val="ZLITPKTzmpktliter"/>
      </w:pPr>
      <w:r w:rsidRPr="001D39B3">
        <w:t>4)</w:t>
      </w:r>
      <w:r w:rsidRPr="001D39B3">
        <w:tab/>
        <w:t xml:space="preserve">prowadzeniu innej działalności inwestycyjnej, o której mowa w art. 48 ust. 3 pkt 1 ustawy z dnia 29 września 1994 r. o rachunkowości (Dz. U. z 2019 r. poz. 351 z </w:t>
      </w:r>
      <w:proofErr w:type="spellStart"/>
      <w:r w:rsidRPr="001D39B3">
        <w:t>późn</w:t>
      </w:r>
      <w:proofErr w:type="spellEnd"/>
      <w:r w:rsidRPr="001D39B3">
        <w:t>. zm.</w:t>
      </w:r>
      <w:r w:rsidRPr="001D39B3">
        <w:rPr>
          <w:rStyle w:val="Odwoanieprzypisudolnego"/>
        </w:rPr>
        <w:footnoteReference w:id="1"/>
      </w:r>
      <w:r w:rsidRPr="001D39B3">
        <w:rPr>
          <w:rStyle w:val="IGindeksgrny"/>
        </w:rPr>
        <w:t>)</w:t>
      </w:r>
      <w:r w:rsidRPr="001D39B3">
        <w:t>).”;</w:t>
      </w:r>
    </w:p>
    <w:p w:rsidR="001D39B3" w:rsidRPr="001D39B3" w:rsidRDefault="001D39B3" w:rsidP="001D39B3">
      <w:pPr>
        <w:pStyle w:val="LITlitera"/>
      </w:pPr>
      <w:r w:rsidRPr="001D39B3">
        <w:t>b)</w:t>
      </w:r>
      <w:r w:rsidRPr="001D39B3">
        <w:tab/>
        <w:t>w ust. 2:</w:t>
      </w:r>
    </w:p>
    <w:p w:rsidR="001D39B3" w:rsidRPr="001D39B3" w:rsidRDefault="001D39B3" w:rsidP="001D39B3">
      <w:pPr>
        <w:pStyle w:val="TIRtiret"/>
      </w:pPr>
      <w:r w:rsidRPr="001D39B3">
        <w:t>-</w:t>
      </w:r>
      <w:r w:rsidRPr="001D39B3">
        <w:tab/>
        <w:t>w pkt 1 skreśla się wyrazy „ ,w zakresie inwestycji kapitałowych”;</w:t>
      </w:r>
    </w:p>
    <w:p w:rsidR="001D39B3" w:rsidRPr="001D39B3" w:rsidRDefault="001D39B3" w:rsidP="001D39B3">
      <w:pPr>
        <w:pStyle w:val="TIRtiret"/>
      </w:pPr>
      <w:r w:rsidRPr="001D39B3">
        <w:t>-</w:t>
      </w:r>
      <w:r w:rsidRPr="001D39B3">
        <w:tab/>
        <w:t>pkt 4 otrzymuje brzmienie:</w:t>
      </w:r>
    </w:p>
    <w:p w:rsidR="001D39B3" w:rsidRPr="001D39B3" w:rsidRDefault="001D39B3" w:rsidP="001D39B3">
      <w:pPr>
        <w:pStyle w:val="ZTIRPKTzmpkttiret"/>
      </w:pPr>
      <w:r w:rsidRPr="001D39B3">
        <w:t>„4)</w:t>
      </w:r>
      <w:r w:rsidRPr="001D39B3">
        <w:tab/>
        <w:t>udzielanie, poza zakresem działalności gospodarczej, o której mowa w ust. 1, finansowania przedsiębiorcom na zasadach określonych w art. 12-16, zwane dalej „udzielaniem finansowania”;</w:t>
      </w:r>
    </w:p>
    <w:p w:rsidR="001D39B3" w:rsidRPr="001D39B3" w:rsidRDefault="001D39B3" w:rsidP="001D39B3">
      <w:pPr>
        <w:pStyle w:val="TIRtiret"/>
      </w:pPr>
      <w:r w:rsidRPr="001D39B3">
        <w:lastRenderedPageBreak/>
        <w:t>-</w:t>
      </w:r>
      <w:r w:rsidRPr="001D39B3">
        <w:tab/>
        <w:t>w pkt 5 kropkę zastępuje się średnikiem i dodaje się pkt 6 w brzmieniu:</w:t>
      </w:r>
    </w:p>
    <w:p w:rsidR="001D39B3" w:rsidRPr="001D39B3" w:rsidRDefault="001D39B3" w:rsidP="001D39B3">
      <w:pPr>
        <w:pStyle w:val="ZTIRPKTzmpkttiret"/>
        <w:keepNext/>
      </w:pPr>
      <w:r w:rsidRPr="001D39B3">
        <w:t>„6)</w:t>
      </w:r>
      <w:r w:rsidRPr="001D39B3">
        <w:tab/>
        <w:t xml:space="preserve">podejmowanie działań służących zapobieganiu lub łagodzeniu skutków sytuacji kryzysowych w rozumieniu art. 3 pkt 1 ustawy z dnia 26 kwietnia 2007 r. o zarządzaniu kryzysowym (Dz. U. z 2019 r. poz. 1398 z </w:t>
      </w:r>
      <w:proofErr w:type="spellStart"/>
      <w:r w:rsidRPr="001D39B3">
        <w:t>późn</w:t>
      </w:r>
      <w:proofErr w:type="spellEnd"/>
      <w:r w:rsidRPr="001D39B3">
        <w:t xml:space="preserve"> zm.</w:t>
      </w:r>
      <w:r w:rsidRPr="001D39B3">
        <w:rPr>
          <w:rStyle w:val="IGindeksgrny"/>
        </w:rPr>
        <w:footnoteReference w:id="2"/>
      </w:r>
      <w:r w:rsidRPr="001D39B3">
        <w:rPr>
          <w:rStyle w:val="IGindeksgrny"/>
        </w:rPr>
        <w:t>)</w:t>
      </w:r>
      <w:r w:rsidRPr="001D39B3">
        <w:t>), w tym skutków rozprzestrzeniania się choroby zakaźnej wywołanej wirusem SARS-CoV-2, zwanej „COVID-19", w szczególności poprzez:</w:t>
      </w:r>
    </w:p>
    <w:p w:rsidR="001D39B3" w:rsidRPr="001D39B3" w:rsidRDefault="001D39B3" w:rsidP="001D39B3">
      <w:pPr>
        <w:pStyle w:val="ZTIRLITwPKTzmlitwpkttiret"/>
      </w:pPr>
      <w:r w:rsidRPr="001D39B3">
        <w:t>a)</w:t>
      </w:r>
      <w:r w:rsidRPr="001D39B3">
        <w:tab/>
        <w:t xml:space="preserve">udzielanie wsparcia finansowego przedsiębiorcom i innym podmiotom dotkniętym tymi sytuacjami, w tym bezzwrotnego lub w formie gwarancji lub poręczeń; </w:t>
      </w:r>
    </w:p>
    <w:p w:rsidR="001D39B3" w:rsidRPr="001D39B3" w:rsidRDefault="001D39B3" w:rsidP="001D39B3">
      <w:pPr>
        <w:pStyle w:val="ZTIRLITwPKTzmlitwpkttiret"/>
        <w:keepNext/>
      </w:pPr>
      <w:r w:rsidRPr="001D39B3">
        <w:t>b)</w:t>
      </w:r>
      <w:r w:rsidRPr="001D39B3">
        <w:tab/>
        <w:t>naprawienie lub pokrycie, w całości lub w części, szkód lub strat spowodowanych tymi sytuacjami</w:t>
      </w:r>
    </w:p>
    <w:p w:rsidR="001D39B3" w:rsidRPr="001D39B3" w:rsidRDefault="001D39B3" w:rsidP="001D39B3">
      <w:pPr>
        <w:pStyle w:val="ZTIRCZWSPLITwPKTzmczciwsplitwpkttiret"/>
      </w:pPr>
      <w:r w:rsidRPr="001D39B3">
        <w:t>- z wykorzystaniem środków własnych Polskiego Funduszu Rozwoju lub środków z innych źródeł.”;</w:t>
      </w:r>
    </w:p>
    <w:p w:rsidR="001D39B3" w:rsidRPr="001D39B3" w:rsidRDefault="001D39B3" w:rsidP="001D39B3">
      <w:pPr>
        <w:pStyle w:val="LITlitera"/>
      </w:pPr>
      <w:r w:rsidRPr="001D39B3">
        <w:t>c)</w:t>
      </w:r>
      <w:r w:rsidRPr="001D39B3">
        <w:tab/>
        <w:t>uchyla się ust. 4 i 5;</w:t>
      </w:r>
    </w:p>
    <w:p w:rsidR="001D39B3" w:rsidRPr="001D39B3" w:rsidRDefault="001D39B3" w:rsidP="001D39B3">
      <w:pPr>
        <w:pStyle w:val="LITlitera"/>
        <w:keepNext/>
      </w:pPr>
      <w:r w:rsidRPr="001D39B3">
        <w:t>d)</w:t>
      </w:r>
      <w:r w:rsidRPr="001D39B3">
        <w:tab/>
        <w:t>ust. 6 otrzymuje brzmienie:</w:t>
      </w:r>
    </w:p>
    <w:p w:rsidR="001D39B3" w:rsidRPr="001D39B3" w:rsidRDefault="001D39B3" w:rsidP="001D39B3">
      <w:pPr>
        <w:pStyle w:val="ZLITUSTzmustliter"/>
      </w:pPr>
      <w:r w:rsidRPr="001D39B3">
        <w:t xml:space="preserve">„6. Polski Fundusz Rozwoju może powierzyć wykonywanie zadań, o których mowa w ust. 2 pkt 4 i 6, swojej spółce zależnej w rozumieniu art. 4 § 1 pkt 4 ustawy z dnia 15 września 2000 r. - Kodeks spółek handlowych (Dz.U. z 2019 r. poz. 505, </w:t>
      </w:r>
      <w:proofErr w:type="spellStart"/>
      <w:r w:rsidRPr="001D39B3">
        <w:t>późn</w:t>
      </w:r>
      <w:proofErr w:type="spellEnd"/>
      <w:r w:rsidRPr="001D39B3">
        <w:t xml:space="preserve"> zm.</w:t>
      </w:r>
      <w:r w:rsidRPr="001D39B3">
        <w:rPr>
          <w:rStyle w:val="IGindeksgrny"/>
        </w:rPr>
        <w:footnoteReference w:id="3"/>
      </w:r>
      <w:r w:rsidRPr="001D39B3">
        <w:rPr>
          <w:rStyle w:val="IGindeksgrny"/>
        </w:rPr>
        <w:t>)</w:t>
      </w:r>
      <w:r w:rsidRPr="001D39B3">
        <w:t>), funduszowi inwestycyjnemu, którym zarządza, lub funduszowi inwestycyjnemu, którym zarządza taka spółka. Przepisy ustawy dotyczące wykonywania tych zadań przez Polski Fundusz Rozwoju stosuje się do spółki zależnej. Do powierzenia, o którym mowa w zdaniu pierwszym, nie stosuje się art. 15.</w:t>
      </w:r>
      <w:r w:rsidRPr="001D39B3">
        <w:tab/>
        <w:t>”;</w:t>
      </w:r>
    </w:p>
    <w:p w:rsidR="001D39B3" w:rsidRPr="001D39B3" w:rsidRDefault="001D39B3" w:rsidP="001D39B3">
      <w:pPr>
        <w:pStyle w:val="LITlitera"/>
      </w:pPr>
      <w:r w:rsidRPr="001D39B3">
        <w:t>e)</w:t>
      </w:r>
      <w:r w:rsidRPr="001D39B3">
        <w:tab/>
        <w:t>dodaje się ust. 7 w brzmieniu:</w:t>
      </w:r>
    </w:p>
    <w:p w:rsidR="001D39B3" w:rsidRPr="001D39B3" w:rsidRDefault="001D39B3" w:rsidP="001D39B3">
      <w:pPr>
        <w:pStyle w:val="ZLITUSTzmustliter"/>
      </w:pPr>
      <w:r w:rsidRPr="001D39B3">
        <w:t>„7.</w:t>
      </w:r>
      <w:r w:rsidRPr="001D39B3">
        <w:tab/>
        <w:t xml:space="preserve">Polski Fundusz Rozwoju może zlecić, na podstawie umowy, wykonywanie zadań, o których mowa w ust. 2 pkt 6, także innemu funduszowi inwestycyjnemu, niż wymieniony w ust. 6, innym instytucjom rozwoju lub bankom."; </w:t>
      </w:r>
    </w:p>
    <w:p w:rsidR="001D39B3" w:rsidRPr="001D39B3" w:rsidRDefault="001D39B3" w:rsidP="001D39B3">
      <w:pPr>
        <w:pStyle w:val="PKTpunkt"/>
      </w:pPr>
      <w:r w:rsidRPr="001D39B3">
        <w:t>2)</w:t>
      </w:r>
      <w:r w:rsidRPr="001D39B3">
        <w:tab/>
        <w:t>w art. 12:</w:t>
      </w:r>
    </w:p>
    <w:p w:rsidR="001D39B3" w:rsidRPr="001D39B3" w:rsidRDefault="001D39B3" w:rsidP="001D39B3">
      <w:pPr>
        <w:pStyle w:val="LITlitera"/>
        <w:keepNext/>
      </w:pPr>
      <w:r w:rsidRPr="001D39B3">
        <w:lastRenderedPageBreak/>
        <w:t>a)</w:t>
      </w:r>
      <w:r w:rsidRPr="001D39B3">
        <w:tab/>
        <w:t>ust. 1 otrzymuje brzmienie:</w:t>
      </w:r>
    </w:p>
    <w:p w:rsidR="001D39B3" w:rsidRPr="001D39B3" w:rsidRDefault="001D39B3" w:rsidP="001D39B3">
      <w:pPr>
        <w:pStyle w:val="ZLITUSTzmustliter"/>
      </w:pPr>
      <w:r w:rsidRPr="001D39B3">
        <w:t>„1</w:t>
      </w:r>
      <w:r w:rsidRPr="001D39B3">
        <w:tab/>
        <w:t xml:space="preserve">Polski Fundusz Rozwoju udziela finansowania, w szczególności </w:t>
      </w:r>
      <w:proofErr w:type="spellStart"/>
      <w:r w:rsidRPr="001D39B3">
        <w:t>mikroprzedsiębiorcom</w:t>
      </w:r>
      <w:proofErr w:type="spellEnd"/>
      <w:r w:rsidRPr="001D39B3">
        <w:t xml:space="preserve"> oraz małym i średnim przedsiębiorcom spełniającym warunki określone w załączniku I do rozporządzenia Komisji (UE) nr 651/2014 z dnia 17 czerwca 2014 r. uznającego niektóre rodzaje pomocy za zgodne z rynkiem wewnętrznym w zastosowaniu art. 107 i 108 Traktatu (Dz. Urz. UE L 187 z 26.06.2014, str. 1, z </w:t>
      </w:r>
      <w:proofErr w:type="spellStart"/>
      <w:r w:rsidRPr="001D39B3">
        <w:t>późn</w:t>
      </w:r>
      <w:proofErr w:type="spellEnd"/>
      <w:r w:rsidRPr="001D39B3">
        <w:t>. zm.</w:t>
      </w:r>
      <w:r w:rsidRPr="001D39B3">
        <w:rPr>
          <w:rStyle w:val="IGindeksgrny"/>
        </w:rPr>
        <w:t>2)</w:t>
      </w:r>
      <w:r w:rsidRPr="001D39B3">
        <w:t>).”;</w:t>
      </w:r>
      <w:r w:rsidRPr="001D39B3">
        <w:footnoteReference w:customMarkFollows="1" w:id="4"/>
        <w:t xml:space="preserve"> </w:t>
      </w:r>
    </w:p>
    <w:p w:rsidR="001D39B3" w:rsidRPr="001D39B3" w:rsidRDefault="001D39B3" w:rsidP="001D39B3">
      <w:pPr>
        <w:pStyle w:val="LITlitera"/>
      </w:pPr>
      <w:r w:rsidRPr="001D39B3">
        <w:t>b)</w:t>
      </w:r>
      <w:r w:rsidRPr="001D39B3">
        <w:tab/>
        <w:t>dodaje się ust. 1a w brzmieniu:</w:t>
      </w:r>
    </w:p>
    <w:p w:rsidR="001D39B3" w:rsidRPr="001D39B3" w:rsidRDefault="001D39B3" w:rsidP="001D39B3">
      <w:pPr>
        <w:pStyle w:val="ZLITUSTzmustliter"/>
      </w:pPr>
      <w:r w:rsidRPr="001D39B3">
        <w:t xml:space="preserve">„1a. </w:t>
      </w:r>
      <w:r w:rsidRPr="001D39B3">
        <w:footnoteReference w:customMarkFollows="1" w:id="5"/>
        <w:t xml:space="preserve"> Finansowanie, o którym mowa w ust. 1a, stanowiące pomoc państwa spełniającą przesłanki określone w art. 107 ust. 1 Traktatu o funkcjonowaniu Unii Europejskiej, przeznacza się na:</w:t>
      </w:r>
    </w:p>
    <w:p w:rsidR="001D39B3" w:rsidRPr="001D39B3" w:rsidRDefault="001D39B3" w:rsidP="001D39B3">
      <w:pPr>
        <w:pStyle w:val="ZLITPKTzmpktliter"/>
      </w:pPr>
      <w:r w:rsidRPr="001D39B3">
        <w:t>1)</w:t>
      </w:r>
      <w:r w:rsidRPr="001D39B3">
        <w:tab/>
        <w:t>inwestycje, w tym inwestycje kapitałowe;</w:t>
      </w:r>
    </w:p>
    <w:p w:rsidR="001D39B3" w:rsidRPr="001D39B3" w:rsidRDefault="001D39B3" w:rsidP="001D39B3">
      <w:pPr>
        <w:pStyle w:val="ZLITPKTzmpktliter"/>
      </w:pPr>
      <w:r w:rsidRPr="001D39B3">
        <w:t>2)</w:t>
      </w:r>
      <w:r w:rsidRPr="001D39B3">
        <w:tab/>
        <w:t>wspieranie przedsiębiorców;</w:t>
      </w:r>
    </w:p>
    <w:p w:rsidR="001D39B3" w:rsidRPr="001D39B3" w:rsidRDefault="001D39B3" w:rsidP="001D39B3">
      <w:pPr>
        <w:pStyle w:val="ZLITPKTzmpktliter"/>
      </w:pPr>
      <w:r w:rsidRPr="001D39B3">
        <w:t>3)</w:t>
      </w:r>
      <w:r w:rsidRPr="001D39B3">
        <w:tab/>
        <w:t>ochronę środowiska naturalnego;</w:t>
      </w:r>
    </w:p>
    <w:p w:rsidR="001D39B3" w:rsidRPr="001D39B3" w:rsidRDefault="001D39B3" w:rsidP="001D39B3">
      <w:pPr>
        <w:pStyle w:val="ZLITPKTzmpktliter"/>
      </w:pPr>
      <w:r w:rsidRPr="001D39B3">
        <w:t>4)</w:t>
      </w:r>
      <w:r w:rsidRPr="001D39B3">
        <w:tab/>
        <w:t>badania, rozwój oraz innowacje;</w:t>
      </w:r>
    </w:p>
    <w:p w:rsidR="001D39B3" w:rsidRPr="001D39B3" w:rsidRDefault="001D39B3" w:rsidP="001D39B3">
      <w:pPr>
        <w:pStyle w:val="ZLITPKTzmpktliter"/>
      </w:pPr>
      <w:r w:rsidRPr="001D39B3">
        <w:t>5)</w:t>
      </w:r>
      <w:r w:rsidRPr="001D39B3">
        <w:tab/>
        <w:t>szkolenia i doradztwo;</w:t>
      </w:r>
    </w:p>
    <w:p w:rsidR="001D39B3" w:rsidRPr="001D39B3" w:rsidRDefault="001D39B3" w:rsidP="001D39B3">
      <w:pPr>
        <w:pStyle w:val="ZLITPKTzmpktliter"/>
      </w:pPr>
      <w:r w:rsidRPr="001D39B3">
        <w:t>6)</w:t>
      </w:r>
      <w:r w:rsidRPr="001D39B3">
        <w:tab/>
        <w:t>rekrutację i zatrudnienie pracowników znajdujących się w szczególnie niekorzystnej sytuacji i pracowników niepełnosprawnych;</w:t>
      </w:r>
    </w:p>
    <w:p w:rsidR="001D39B3" w:rsidRPr="001D39B3" w:rsidRDefault="001D39B3" w:rsidP="001D39B3">
      <w:pPr>
        <w:pStyle w:val="ZLITPKTzmpktliter"/>
      </w:pPr>
      <w:r w:rsidRPr="001D39B3">
        <w:t>7)</w:t>
      </w:r>
      <w:r w:rsidRPr="001D39B3">
        <w:tab/>
        <w:t>naprawienie szkód spowodowanych niektórymi klęskami żywiołowymi;</w:t>
      </w:r>
    </w:p>
    <w:p w:rsidR="001D39B3" w:rsidRPr="001D39B3" w:rsidRDefault="001D39B3" w:rsidP="001D39B3">
      <w:pPr>
        <w:pStyle w:val="ZLITPKTzmpktliter"/>
      </w:pPr>
      <w:r w:rsidRPr="001D39B3">
        <w:t>8)</w:t>
      </w:r>
      <w:r w:rsidRPr="001D39B3">
        <w:tab/>
        <w:t>przedsięwzięcia o charakterze społecznym w zakresie transportu na rzecz mieszkańców regionów oddalonych;</w:t>
      </w:r>
    </w:p>
    <w:p w:rsidR="001D39B3" w:rsidRPr="001D39B3" w:rsidRDefault="001D39B3" w:rsidP="001D39B3">
      <w:pPr>
        <w:pStyle w:val="ZLITPKTzmpktliter"/>
      </w:pPr>
      <w:r w:rsidRPr="001D39B3">
        <w:t>9)</w:t>
      </w:r>
      <w:r w:rsidRPr="001D39B3">
        <w:tab/>
        <w:t>infrastrukturę szerokopasmową;</w:t>
      </w:r>
    </w:p>
    <w:p w:rsidR="001D39B3" w:rsidRPr="001D39B3" w:rsidRDefault="001D39B3" w:rsidP="001D39B3">
      <w:pPr>
        <w:pStyle w:val="ZLITPKTzmpktliter"/>
      </w:pPr>
      <w:r w:rsidRPr="001D39B3">
        <w:t>10)</w:t>
      </w:r>
      <w:r w:rsidRPr="001D39B3">
        <w:tab/>
        <w:t>kulturę i zachowanie dziedzictwa kulturowego;</w:t>
      </w:r>
    </w:p>
    <w:p w:rsidR="001D39B3" w:rsidRPr="001D39B3" w:rsidRDefault="001D39B3" w:rsidP="001D39B3">
      <w:pPr>
        <w:pStyle w:val="ZLITPKTzmpktliter"/>
      </w:pPr>
      <w:r w:rsidRPr="001D39B3">
        <w:t>11)</w:t>
      </w:r>
      <w:r w:rsidRPr="001D39B3">
        <w:tab/>
        <w:t>infrastrukturę sportową i wielofunkcyjną infrastrukturę rekreacyjną;</w:t>
      </w:r>
    </w:p>
    <w:p w:rsidR="001D39B3" w:rsidRPr="001D39B3" w:rsidRDefault="001D39B3" w:rsidP="001D39B3">
      <w:pPr>
        <w:pStyle w:val="ZLITPKTzmpktliter"/>
      </w:pPr>
      <w:r w:rsidRPr="001D39B3">
        <w:t>12)</w:t>
      </w:r>
      <w:r w:rsidRPr="001D39B3">
        <w:tab/>
        <w:t>infrastrukturę lokalną.”;</w:t>
      </w:r>
    </w:p>
    <w:p w:rsidR="001D39B3" w:rsidRPr="001D39B3" w:rsidRDefault="001D39B3" w:rsidP="001D39B3">
      <w:pPr>
        <w:pStyle w:val="LITlitera"/>
      </w:pPr>
      <w:r w:rsidRPr="001D39B3">
        <w:t>c)</w:t>
      </w:r>
      <w:r w:rsidRPr="001D39B3">
        <w:tab/>
        <w:t>w ust. 2 i 3 pkt 1 wyrazy „ust. 1” zastępuje się wyrazami „ust. 1a”;</w:t>
      </w:r>
    </w:p>
    <w:p w:rsidR="001D39B3" w:rsidRPr="001D39B3" w:rsidRDefault="001D39B3" w:rsidP="001D39B3">
      <w:pPr>
        <w:pStyle w:val="PKTpunkt"/>
      </w:pPr>
      <w:r w:rsidRPr="001D39B3">
        <w:t>3)</w:t>
      </w:r>
      <w:r w:rsidRPr="001D39B3">
        <w:tab/>
        <w:t>w art. 13 ust. 1 i 2 otrzymują brzmienie:</w:t>
      </w:r>
    </w:p>
    <w:p w:rsidR="001D39B3" w:rsidRPr="001D39B3" w:rsidRDefault="001D39B3" w:rsidP="001D39B3">
      <w:pPr>
        <w:pStyle w:val="ZARTzmartartykuempunktem"/>
      </w:pPr>
      <w:r w:rsidRPr="001D39B3">
        <w:rPr>
          <w:rStyle w:val="Ppogrubienie"/>
        </w:rPr>
        <w:t>„Art. 13.</w:t>
      </w:r>
      <w:r w:rsidRPr="001D39B3">
        <w:t xml:space="preserve"> 1. Polski Fundusz Rozwoju udziela finansowania przez:</w:t>
      </w:r>
    </w:p>
    <w:p w:rsidR="001D39B3" w:rsidRPr="001D39B3" w:rsidRDefault="001D39B3" w:rsidP="001D39B3">
      <w:pPr>
        <w:pStyle w:val="ZPKTzmpktartykuempunktem"/>
      </w:pPr>
      <w:r w:rsidRPr="001D39B3">
        <w:lastRenderedPageBreak/>
        <w:t>1)</w:t>
      </w:r>
      <w:r w:rsidRPr="001D39B3">
        <w:tab/>
        <w:t>obejmowanie lub nabywanie udziałów, akcji, warrantów subskrypcyjnych,  obligacji oraz przystępowanie do spółek osobowych;</w:t>
      </w:r>
    </w:p>
    <w:p w:rsidR="001D39B3" w:rsidRPr="001D39B3" w:rsidRDefault="001D39B3" w:rsidP="001D39B3">
      <w:pPr>
        <w:pStyle w:val="ZPKTzmpktartykuempunktem"/>
      </w:pPr>
      <w:r w:rsidRPr="001D39B3">
        <w:t>2)</w:t>
      </w:r>
      <w:r w:rsidRPr="001D39B3">
        <w:tab/>
        <w:t>udzielanie pożyczek, gwarancji oraz poręczeń.</w:t>
      </w:r>
    </w:p>
    <w:p w:rsidR="001D39B3" w:rsidRPr="001D39B3" w:rsidRDefault="001D39B3" w:rsidP="001D39B3">
      <w:pPr>
        <w:pStyle w:val="ZUSTzmustartykuempunktem"/>
      </w:pPr>
      <w:r w:rsidRPr="001D39B3">
        <w:t>2. Polski Fundusz Rozwoju może udzielać finansowania bezpośrednio lub za pośrednictwem osób prawnych lub jednostek organizacyjnych nieposiadających osobowości prawnej lub instytucji wspólnego inwestowania mających siedzibę za granicą w rozumieniu przepisów ustawy o funduszach inwestycyjnych i zarządzaniu alternatywnymi funduszami inwestycyjnymi, których przedmiotem działalności jest dokonywanie czynności, o których mowa w ust. 1, zwanych dalej „„funduszami kapitałowymi.”;</w:t>
      </w:r>
    </w:p>
    <w:p w:rsidR="001D39B3" w:rsidRPr="001D39B3" w:rsidRDefault="001D39B3" w:rsidP="001D39B3">
      <w:pPr>
        <w:pStyle w:val="PKTpunkt"/>
      </w:pPr>
      <w:r w:rsidRPr="001D39B3">
        <w:t>4)</w:t>
      </w:r>
      <w:r w:rsidRPr="001D39B3">
        <w:tab/>
        <w:t>w art. 14:</w:t>
      </w:r>
    </w:p>
    <w:p w:rsidR="001D39B3" w:rsidRPr="001D39B3" w:rsidRDefault="001D39B3" w:rsidP="001D39B3">
      <w:pPr>
        <w:pStyle w:val="LITlitera"/>
      </w:pPr>
      <w:r w:rsidRPr="001D39B3">
        <w:t>a)</w:t>
      </w:r>
      <w:r w:rsidRPr="001D39B3">
        <w:tab/>
        <w:t>we wprowadzeniu do wyliczenia skreśla się wyraz „przedsiębiorcom”;</w:t>
      </w:r>
    </w:p>
    <w:p w:rsidR="001D39B3" w:rsidRPr="001D39B3" w:rsidRDefault="001D39B3" w:rsidP="001D39B3">
      <w:pPr>
        <w:pStyle w:val="LITlitera"/>
        <w:keepNext/>
      </w:pPr>
      <w:r w:rsidRPr="001D39B3">
        <w:t>b)</w:t>
      </w:r>
      <w:r w:rsidRPr="001D39B3">
        <w:tab/>
        <w:t>pkt 2 otrzymuje brzmienie:</w:t>
      </w:r>
    </w:p>
    <w:p w:rsidR="001D39B3" w:rsidRPr="001D39B3" w:rsidRDefault="001D39B3" w:rsidP="001D39B3">
      <w:pPr>
        <w:pStyle w:val="ZLITPKTzmpktliter"/>
      </w:pPr>
      <w:r w:rsidRPr="001D39B3">
        <w:t>„2)</w:t>
      </w:r>
      <w:r w:rsidRPr="001D39B3">
        <w:tab/>
        <w:t>uczestnictwa w funduszach kapitałowych działających w formie spółek komandytowych, komandytowo-akcyjnych lub innych jednostek organizacyjnych nieposiadających osobowości prawnej oraz instytucji wspólnego inwestowania mających siedzibę za granicą w rozumieniu przepisów ustawy z dnia 27 maja 2004 r. o funduszach inwestycyjnych i zarządzaniu alternatywnymi funduszami inwestycyjnymi;”;</w:t>
      </w:r>
    </w:p>
    <w:p w:rsidR="001D39B3" w:rsidRPr="001D39B3" w:rsidRDefault="001D39B3" w:rsidP="001D39B3">
      <w:pPr>
        <w:pStyle w:val="PKTpunkt"/>
        <w:keepNext/>
      </w:pPr>
      <w:r w:rsidRPr="001D39B3">
        <w:t xml:space="preserve">5) </w:t>
      </w:r>
      <w:r w:rsidRPr="001D39B3">
        <w:tab/>
        <w:t>w art. 15:</w:t>
      </w:r>
    </w:p>
    <w:p w:rsidR="001D39B3" w:rsidRPr="001D39B3" w:rsidRDefault="001D39B3" w:rsidP="001D39B3">
      <w:pPr>
        <w:pStyle w:val="LITlitera"/>
      </w:pPr>
      <w:r w:rsidRPr="001D39B3">
        <w:t>a)</w:t>
      </w:r>
      <w:r w:rsidRPr="001D39B3">
        <w:tab/>
        <w:t>w ust. 1 po wyrazie „Rozwoju” dodaje się wyrazy „ , udzielając finansowania,”;</w:t>
      </w:r>
    </w:p>
    <w:p w:rsidR="001D39B3" w:rsidRPr="001D39B3" w:rsidRDefault="001D39B3" w:rsidP="001D39B3">
      <w:pPr>
        <w:pStyle w:val="LITlitera"/>
        <w:keepNext/>
      </w:pPr>
      <w:r w:rsidRPr="001D39B3">
        <w:t>b)</w:t>
      </w:r>
      <w:r w:rsidRPr="001D39B3">
        <w:tab/>
        <w:t>ust. 2 otrzymuje brzmienie:</w:t>
      </w:r>
    </w:p>
    <w:p w:rsidR="001D39B3" w:rsidRPr="001D39B3" w:rsidRDefault="001D39B3" w:rsidP="001D39B3">
      <w:pPr>
        <w:pStyle w:val="ZLITUSTzmustliter"/>
      </w:pPr>
      <w:r w:rsidRPr="001D39B3">
        <w:t>„2. Fundusz kapitałowy może być utworzony lub Polski Fundusz Rozwoju może przystąpić do funduszu kapitałowego po rozstrzygnięciu konkursu, o którym mowa w ust. 1.”;</w:t>
      </w:r>
    </w:p>
    <w:p w:rsidR="001D39B3" w:rsidRPr="001D39B3" w:rsidRDefault="001D39B3" w:rsidP="001D39B3">
      <w:pPr>
        <w:pStyle w:val="PKTpunkt"/>
      </w:pPr>
      <w:r w:rsidRPr="001D39B3">
        <w:t>6)</w:t>
      </w:r>
      <w:r w:rsidRPr="001D39B3">
        <w:tab/>
        <w:t>w art. 18 ust. 4 otrzymuje brzmienie;</w:t>
      </w:r>
    </w:p>
    <w:p w:rsidR="001D39B3" w:rsidRPr="001D39B3" w:rsidRDefault="001D39B3" w:rsidP="001D39B3">
      <w:pPr>
        <w:pStyle w:val="ZUSTzmustartykuempunktem"/>
      </w:pPr>
      <w:r w:rsidRPr="001D39B3">
        <w:t>„4. Polski Fundusz Rozwoju prowadzi odrębną ewidencję dla działań finansowanych ze środków, o których mowa w ust. 1, w tym jest obowiązany do prawidłowego przypisywania przychodów i kosztów na podstawie metod mających obiektywne uzasadnienie.”;</w:t>
      </w:r>
    </w:p>
    <w:p w:rsidR="001D39B3" w:rsidRPr="001D39B3" w:rsidRDefault="001D39B3" w:rsidP="001D39B3">
      <w:pPr>
        <w:pStyle w:val="PKTpunkt"/>
      </w:pPr>
      <w:r w:rsidRPr="001D39B3">
        <w:t>7)</w:t>
      </w:r>
      <w:r w:rsidRPr="001D39B3">
        <w:tab/>
        <w:t>w art. 19:</w:t>
      </w:r>
    </w:p>
    <w:p w:rsidR="001D39B3" w:rsidRPr="001D39B3" w:rsidRDefault="001D39B3" w:rsidP="001D39B3">
      <w:pPr>
        <w:pStyle w:val="LITlitera"/>
      </w:pPr>
      <w:r w:rsidRPr="001D39B3">
        <w:t>a)</w:t>
      </w:r>
      <w:r w:rsidRPr="001D39B3">
        <w:tab/>
        <w:t>w ust. 1 wyraz „zadań” zastępuje się wyrazem „działań”;</w:t>
      </w:r>
    </w:p>
    <w:p w:rsidR="001D39B3" w:rsidRPr="001D39B3" w:rsidRDefault="001D39B3" w:rsidP="001D39B3">
      <w:pPr>
        <w:pStyle w:val="LITlitera"/>
      </w:pPr>
      <w:r w:rsidRPr="001D39B3">
        <w:t>b)</w:t>
      </w:r>
      <w:r w:rsidRPr="001D39B3">
        <w:tab/>
        <w:t>w ust. 2 pkt 5 otrzymuje brzmienie:</w:t>
      </w:r>
    </w:p>
    <w:p w:rsidR="001D39B3" w:rsidRPr="001D39B3" w:rsidRDefault="001D39B3" w:rsidP="001D39B3">
      <w:pPr>
        <w:pStyle w:val="ZLITPKTzmpktliter"/>
      </w:pPr>
      <w:r w:rsidRPr="001D39B3">
        <w:rPr>
          <w:rStyle w:val="Ppogrubienie"/>
        </w:rPr>
        <w:lastRenderedPageBreak/>
        <w:t>„</w:t>
      </w:r>
      <w:r w:rsidRPr="001D39B3">
        <w:t>5)</w:t>
      </w:r>
      <w:r w:rsidRPr="001D39B3">
        <w:tab/>
        <w:t>analizę alternatywnych źródeł finansowania działań, których koszt ma być sfinansowany ze środków pochodzących z podwyższenia kapitału zakładowego Polskiego Funduszu Rozwoju;”;</w:t>
      </w:r>
    </w:p>
    <w:p w:rsidR="001D39B3" w:rsidRPr="001D39B3" w:rsidRDefault="001D39B3" w:rsidP="001D39B3">
      <w:pPr>
        <w:pStyle w:val="PKTpunkt"/>
      </w:pPr>
      <w:r w:rsidRPr="001D39B3">
        <w:t>8)</w:t>
      </w:r>
      <w:r w:rsidRPr="001D39B3">
        <w:tab/>
        <w:t>w art. 21:</w:t>
      </w:r>
    </w:p>
    <w:p w:rsidR="001D39B3" w:rsidRPr="001D39B3" w:rsidRDefault="001D39B3" w:rsidP="001D39B3">
      <w:pPr>
        <w:pStyle w:val="LITlitera"/>
      </w:pPr>
      <w:r w:rsidRPr="001D39B3">
        <w:t>a)</w:t>
      </w:r>
      <w:r w:rsidRPr="001D39B3">
        <w:tab/>
        <w:t>pkt 1 otrzymuje brzmienie:</w:t>
      </w:r>
    </w:p>
    <w:p w:rsidR="001D39B3" w:rsidRPr="001D39B3" w:rsidRDefault="001D39B3" w:rsidP="001D39B3">
      <w:pPr>
        <w:pStyle w:val="ZLITPKTzmpktliter"/>
      </w:pPr>
      <w:r w:rsidRPr="001D39B3">
        <w:t>„1)</w:t>
      </w:r>
      <w:r w:rsidRPr="001D39B3">
        <w:tab/>
        <w:t xml:space="preserve"> inwestycje, w tym inwestycje kapitałowe;”;</w:t>
      </w:r>
    </w:p>
    <w:p w:rsidR="001D39B3" w:rsidRPr="001D39B3" w:rsidRDefault="001D39B3" w:rsidP="001D39B3">
      <w:pPr>
        <w:pStyle w:val="LITlitera"/>
        <w:keepNext/>
      </w:pPr>
      <w:r w:rsidRPr="001D39B3">
        <w:t>b)</w:t>
      </w:r>
      <w:r w:rsidRPr="001D39B3">
        <w:tab/>
        <w:t>pkt 7 otrzymuje brzmienie:</w:t>
      </w:r>
    </w:p>
    <w:p w:rsidR="001D39B3" w:rsidRPr="001D39B3" w:rsidRDefault="001D39B3" w:rsidP="001D39B3">
      <w:pPr>
        <w:pStyle w:val="ZLITPKTzmpktliter"/>
      </w:pPr>
      <w:r w:rsidRPr="001D39B3">
        <w:t>„7)</w:t>
      </w:r>
      <w:r w:rsidRPr="001D39B3">
        <w:tab/>
        <w:t>zapobieganie lub naprawienie szkód spowodowanych klęskami żywiołowymi,  innymi sytuacjami kryzysowymi, w tym rozprzestrzenianiem się COVID-19";</w:t>
      </w:r>
    </w:p>
    <w:p w:rsidR="001D39B3" w:rsidRPr="001D39B3" w:rsidRDefault="001D39B3" w:rsidP="001D39B3">
      <w:pPr>
        <w:pStyle w:val="LITlitera"/>
      </w:pPr>
      <w:r w:rsidRPr="001D39B3">
        <w:t>c)</w:t>
      </w:r>
      <w:r w:rsidRPr="001D39B3">
        <w:tab/>
        <w:t>w pkt 12 kropkę zastępuje się średnikiem i dodaje pkt 13-15 w brzmieniu:</w:t>
      </w:r>
    </w:p>
    <w:p w:rsidR="001D39B3" w:rsidRPr="001D39B3" w:rsidRDefault="001D39B3" w:rsidP="001D39B3">
      <w:pPr>
        <w:pStyle w:val="ZLITPKTzmpktliter"/>
      </w:pPr>
      <w:r w:rsidRPr="001D39B3">
        <w:t>„13)</w:t>
      </w:r>
      <w:r w:rsidRPr="001D39B3">
        <w:tab/>
        <w:t>zadania powierzone przez organy administracji rządowej, inne jednostki wykonujące zadania publiczne lub jednostki samorządu terytorialnego;</w:t>
      </w:r>
    </w:p>
    <w:p w:rsidR="001D39B3" w:rsidRPr="001D39B3" w:rsidRDefault="001D39B3" w:rsidP="001D39B3">
      <w:pPr>
        <w:pStyle w:val="ZLITPKTzmpktliter"/>
      </w:pPr>
      <w:r w:rsidRPr="001D39B3">
        <w:t>14)</w:t>
      </w:r>
      <w:r w:rsidRPr="001D39B3">
        <w:tab/>
        <w:t>inne zadania, jeżeli przepisy odrębne wskazują Polski Fundusz Rozwoju do ich wykonania;</w:t>
      </w:r>
    </w:p>
    <w:p w:rsidR="001D39B3" w:rsidRPr="001D39B3" w:rsidRDefault="001D39B3" w:rsidP="001D39B3">
      <w:pPr>
        <w:pStyle w:val="ZLITPKTzmpktliter"/>
      </w:pPr>
      <w:r w:rsidRPr="001D39B3">
        <w:t>15)</w:t>
      </w:r>
      <w:r w:rsidRPr="001D39B3">
        <w:tab/>
        <w:t>koszty obsługi działań wymienionych w pkt 1-14.”;</w:t>
      </w:r>
    </w:p>
    <w:p w:rsidR="001D39B3" w:rsidRPr="001D39B3" w:rsidRDefault="001D39B3" w:rsidP="001D39B3">
      <w:pPr>
        <w:pStyle w:val="LITlitera"/>
        <w:keepNext/>
      </w:pPr>
      <w:r w:rsidRPr="001D39B3">
        <w:t>c)</w:t>
      </w:r>
      <w:r w:rsidRPr="001D39B3">
        <w:tab/>
        <w:t>dodaje się ust. 1a w brzmieniu:</w:t>
      </w:r>
    </w:p>
    <w:p w:rsidR="001D39B3" w:rsidRPr="001D39B3" w:rsidRDefault="001D39B3" w:rsidP="001D39B3">
      <w:pPr>
        <w:pStyle w:val="ZLITUSTzmustliter"/>
      </w:pPr>
      <w:r w:rsidRPr="001D39B3">
        <w:t>„1a.</w:t>
      </w:r>
      <w:r w:rsidRPr="001D39B3">
        <w:tab/>
        <w:t>Finansowanie, o którym mowa w ust. 1, może być przeznaczone na spłatę zobowiązań zaciągniętych na potrzeby celów, o których mowa w ust.  1.”;</w:t>
      </w:r>
    </w:p>
    <w:p w:rsidR="001D39B3" w:rsidRPr="001D39B3" w:rsidRDefault="001D39B3" w:rsidP="001D39B3">
      <w:pPr>
        <w:pStyle w:val="PKTpunkt"/>
        <w:keepNext/>
      </w:pPr>
      <w:r w:rsidRPr="001D39B3">
        <w:t>9)</w:t>
      </w:r>
      <w:r w:rsidRPr="001D39B3">
        <w:tab/>
        <w:t>po art. 21 dodaje się art. 21a w brzmieniu:</w:t>
      </w:r>
    </w:p>
    <w:p w:rsidR="001D39B3" w:rsidRPr="001D39B3" w:rsidRDefault="001D39B3" w:rsidP="001D39B3">
      <w:pPr>
        <w:pStyle w:val="ZARTzmartartykuempunktem"/>
      </w:pPr>
      <w:r w:rsidRPr="001D39B3">
        <w:t>„</w:t>
      </w:r>
      <w:r w:rsidRPr="001D39B3">
        <w:rPr>
          <w:rStyle w:val="Ppogrubienie"/>
        </w:rPr>
        <w:t>Art. 21a.</w:t>
      </w:r>
      <w:r w:rsidRPr="001D39B3">
        <w:t xml:space="preserve"> 1.</w:t>
      </w:r>
      <w:r w:rsidRPr="001D39B3">
        <w:tab/>
        <w:t>Rada Ministrów, w związku ze skutkami COVID-19, może powierzyć Polskiemu Funduszowi Rozwoju realizację rządowego programu udzielania przedsiębiorcom wsparcia finansowego, w szczególności w formach, o których mowa w art. 13 ust. 1, lub w formach bezzwrotnych.</w:t>
      </w:r>
    </w:p>
    <w:p w:rsidR="001D39B3" w:rsidRPr="001D39B3" w:rsidRDefault="001D39B3" w:rsidP="001D39B3">
      <w:pPr>
        <w:pStyle w:val="ZUSTzmustartykuempunktem"/>
      </w:pPr>
      <w:r w:rsidRPr="001D39B3">
        <w:t>2.</w:t>
      </w:r>
      <w:r w:rsidRPr="001D39B3">
        <w:tab/>
        <w:t>Program rządowy określa w szczególności warunki i okres udzielania przedsiębiorcom wsparcia finansowego, o którym mowa w ust. 1, sposób przygotowania i elementy rocznych planów udzielania tego finansowania oraz sprawozdawczości z ich realizacji.</w:t>
      </w:r>
    </w:p>
    <w:p w:rsidR="001D39B3" w:rsidRPr="001D39B3" w:rsidRDefault="001D39B3" w:rsidP="001D39B3">
      <w:pPr>
        <w:pStyle w:val="ZUSTzmustartykuempunktem"/>
      </w:pPr>
      <w:r w:rsidRPr="001D39B3">
        <w:t>3.</w:t>
      </w:r>
      <w:r w:rsidRPr="001D39B3">
        <w:tab/>
        <w:t>Realizując program rządowy, Polski Fundusz Rozwoju prowadzi wyodrębnioną ewidencję zgodnie z art. 11 ust. 4 i 5.</w:t>
      </w:r>
    </w:p>
    <w:p w:rsidR="001D39B3" w:rsidRPr="001D39B3" w:rsidRDefault="001D39B3" w:rsidP="001D39B3">
      <w:pPr>
        <w:pStyle w:val="ZUSTzmustartykuempunktem"/>
      </w:pPr>
      <w:r w:rsidRPr="001D39B3">
        <w:t>4.</w:t>
      </w:r>
      <w:r w:rsidRPr="001D39B3">
        <w:tab/>
        <w:t xml:space="preserve">Minister właściwy do spraw gospodarki przekazuje środki na pokrycie strat i kosztów poniesionych przez Polskiego Funduszu Rozwoju wskutek realizacji programu rządowego, o którym mowa w ust 1. </w:t>
      </w:r>
    </w:p>
    <w:p w:rsidR="001D39B3" w:rsidRPr="001D39B3" w:rsidRDefault="001D39B3" w:rsidP="001D39B3">
      <w:pPr>
        <w:pStyle w:val="ZUSTzmustartykuempunktem"/>
      </w:pPr>
      <w:r w:rsidRPr="001D39B3">
        <w:lastRenderedPageBreak/>
        <w:t>5.</w:t>
      </w:r>
      <w:r w:rsidRPr="001D39B3">
        <w:tab/>
        <w:t>Minister właściwy do spraw gospodarki, działając w porozumieniu z ministrem właściwym do spraw finansów publicznych, zawiera z Polskim Funduszem Rozwoju umowę określającą warunki i tryb przekazywania środków, o których mowa w ust. 4.</w:t>
      </w:r>
    </w:p>
    <w:p w:rsidR="001D39B3" w:rsidRPr="001D39B3" w:rsidRDefault="001D39B3" w:rsidP="001D39B3">
      <w:pPr>
        <w:pStyle w:val="ZUSTzmustartykuempunktem"/>
      </w:pPr>
      <w:r w:rsidRPr="001D39B3">
        <w:t>6.</w:t>
      </w:r>
      <w:r w:rsidRPr="001D39B3">
        <w:tab/>
        <w:t xml:space="preserve">W przypadku przyjęcia programu rządowego w 2020 r., pierwszy roczny </w:t>
      </w:r>
      <w:proofErr w:type="spellStart"/>
      <w:r w:rsidRPr="001D39B3">
        <w:t>roczny</w:t>
      </w:r>
      <w:proofErr w:type="spellEnd"/>
      <w:r w:rsidRPr="001D39B3">
        <w:t xml:space="preserve"> plan, o którym mowa w ust. 2, Polski Funduszu Rozwoju przedstawia w terminie miesiąca od dnia przyjęcia programu przez Radę Ministrów. Do tego czasu Polski Fundusz Rozwoju działa na podstawie projektu planu.";</w:t>
      </w:r>
    </w:p>
    <w:p w:rsidR="001D39B3" w:rsidRPr="001D39B3" w:rsidRDefault="001D39B3" w:rsidP="001D39B3">
      <w:pPr>
        <w:pStyle w:val="PKTpunkt"/>
        <w:keepNext/>
      </w:pPr>
      <w:r w:rsidRPr="001D39B3">
        <w:t>10)  w art. 35 dodaje się ust. 3 w brzmieniu:</w:t>
      </w:r>
    </w:p>
    <w:p w:rsidR="001D39B3" w:rsidRPr="001D39B3" w:rsidRDefault="001D39B3" w:rsidP="001D39B3">
      <w:pPr>
        <w:pStyle w:val="ZUSTzmustartykuempunktem"/>
      </w:pPr>
      <w:r w:rsidRPr="001D39B3">
        <w:t xml:space="preserve">„3. W wszystkich sprawach, w których właściwe były organy Krajowego Funduszu Kapitałowego właściwe będą organy spółki zależnej. Zatwierdzenie rocznego sprawozdania finansowego przez zgromadzenie wspólników spółki zależnej, będzie uważane za zatwierdzenie rocznego sprawozdania finansowego Krajowego Funduszu Kapitałowego. Absolutorium z wykonywanych obowiązków w ostatnim roku kalendarzowym członkom zarządu Krajowego Funduszu Kapitałowego udzieli zgromadzenie wspólników spółki zależnej.”. </w:t>
      </w:r>
    </w:p>
    <w:p w:rsidR="001D39B3" w:rsidRPr="00FC5AF4" w:rsidRDefault="001D39B3" w:rsidP="001D39B3">
      <w:pPr>
        <w:pStyle w:val="ARTartustawynprozporzdzenia"/>
      </w:pPr>
      <w:r w:rsidRPr="001D39B3">
        <w:rPr>
          <w:rStyle w:val="Ppogrubienie"/>
        </w:rPr>
        <w:t>Art. 2.</w:t>
      </w:r>
      <w:r w:rsidRPr="001D39B3">
        <w:t xml:space="preserve"> Ustawa wchodzi w życie po upływie 14 dnia od dnia ogłoszenia.</w:t>
      </w:r>
    </w:p>
    <w:p w:rsidR="001D39B3" w:rsidRPr="00FC5AF4" w:rsidRDefault="001D39B3" w:rsidP="001D39B3">
      <w:pPr>
        <w:pStyle w:val="OZNRODZAKTUtznustawalubrozporzdzenieiorganwydajcy"/>
      </w:pPr>
      <w:r>
        <w:rPr>
          <w:rStyle w:val="Kkursywa"/>
        </w:rPr>
        <w:t xml:space="preserve"> </w:t>
      </w:r>
    </w:p>
    <w:p w:rsidR="00E62EB4" w:rsidRDefault="00662412"/>
    <w:sectPr w:rsidR="00E62EB4" w:rsidSect="001A7F15">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412" w:rsidRDefault="00662412" w:rsidP="001D39B3">
      <w:pPr>
        <w:spacing w:line="240" w:lineRule="auto"/>
      </w:pPr>
      <w:r>
        <w:separator/>
      </w:r>
    </w:p>
  </w:endnote>
  <w:endnote w:type="continuationSeparator" w:id="0">
    <w:p w:rsidR="00662412" w:rsidRDefault="00662412" w:rsidP="001D39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5E" w:rsidRDefault="0066241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5E" w:rsidRDefault="0066241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5E" w:rsidRDefault="006624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412" w:rsidRDefault="00662412" w:rsidP="001D39B3">
      <w:pPr>
        <w:spacing w:line="240" w:lineRule="auto"/>
      </w:pPr>
      <w:r>
        <w:separator/>
      </w:r>
    </w:p>
  </w:footnote>
  <w:footnote w:type="continuationSeparator" w:id="0">
    <w:p w:rsidR="00662412" w:rsidRDefault="00662412" w:rsidP="001D39B3">
      <w:pPr>
        <w:spacing w:line="240" w:lineRule="auto"/>
      </w:pPr>
      <w:r>
        <w:continuationSeparator/>
      </w:r>
    </w:p>
  </w:footnote>
  <w:footnote w:id="1">
    <w:p w:rsidR="001D39B3" w:rsidRDefault="001D39B3" w:rsidP="001D39B3">
      <w:pPr>
        <w:pStyle w:val="ODNONIKtreodnonika"/>
      </w:pPr>
      <w:r w:rsidRPr="0025154E">
        <w:rPr>
          <w:rStyle w:val="IGindeksgrny"/>
        </w:rPr>
        <w:footnoteRef/>
      </w:r>
      <w:r w:rsidRPr="0025154E">
        <w:rPr>
          <w:rStyle w:val="IGindeksgrny"/>
        </w:rPr>
        <w:t>)</w:t>
      </w:r>
      <w:r>
        <w:t xml:space="preserve"> </w:t>
      </w:r>
      <w:r>
        <w:tab/>
        <w:t xml:space="preserve">Zmiany tekstu jednolitego wymienionej ustawy zostały ogłoszone w Dz. U. z 2019 r. poz. 1495, 1571, 1655 i 1680. </w:t>
      </w:r>
    </w:p>
  </w:footnote>
  <w:footnote w:id="2">
    <w:p w:rsidR="001D39B3" w:rsidRDefault="001D39B3" w:rsidP="001D39B3">
      <w:pPr>
        <w:pStyle w:val="ODNONIKtreodnonika"/>
      </w:pPr>
      <w:r>
        <w:rPr>
          <w:rStyle w:val="Odwoanieprzypisudolnego"/>
        </w:rPr>
        <w:footnoteRef/>
      </w:r>
      <w:r w:rsidRPr="00DD1B01">
        <w:rPr>
          <w:rStyle w:val="IGindeksgrny"/>
        </w:rPr>
        <w:t>)</w:t>
      </w:r>
      <w:r>
        <w:t xml:space="preserve"> </w:t>
      </w:r>
      <w:r>
        <w:tab/>
        <w:t>Zmiany tekstu jednolitego wymienionej ustawy zostały ogłoszone w Dz. U. z 2020 poz. 148, 284 i 374.</w:t>
      </w:r>
    </w:p>
  </w:footnote>
  <w:footnote w:id="3">
    <w:p w:rsidR="001D39B3" w:rsidRDefault="001D39B3" w:rsidP="001D39B3">
      <w:pPr>
        <w:pStyle w:val="ODNONIKtreodnonika"/>
      </w:pPr>
      <w:r>
        <w:rPr>
          <w:rStyle w:val="Odwoanieprzypisudolnego"/>
        </w:rPr>
        <w:footnoteRef/>
      </w:r>
      <w:r w:rsidRPr="00DD1B01">
        <w:rPr>
          <w:rStyle w:val="IGindeksgrny"/>
        </w:rPr>
        <w:t>)</w:t>
      </w:r>
      <w:r>
        <w:rPr>
          <w:rStyle w:val="IGindeksgrny"/>
        </w:rPr>
        <w:tab/>
      </w:r>
      <w:r>
        <w:t>Zmiany tekstu jednolitego wymienionej ustawy zostały ogłoszone w Dz. U. z 2019 poz. 1543, 1655 i 2217 oraz z 2020 r. poz. 288</w:t>
      </w:r>
    </w:p>
  </w:footnote>
  <w:footnote w:id="4">
    <w:p w:rsidR="001D39B3" w:rsidRDefault="001D39B3" w:rsidP="001D39B3">
      <w:pPr>
        <w:pStyle w:val="ODNONIKtreodnonika"/>
        <w:rPr>
          <w:rFonts w:cs="Times New Roman"/>
          <w:sz w:val="24"/>
          <w:szCs w:val="24"/>
        </w:rPr>
      </w:pPr>
      <w:r>
        <w:rPr>
          <w:rFonts w:cs="Times New Roman"/>
          <w:sz w:val="24"/>
          <w:szCs w:val="24"/>
        </w:rPr>
        <w:t xml:space="preserve"> </w:t>
      </w:r>
      <w:r>
        <w:rPr>
          <w:rFonts w:cs="Times New Roman"/>
          <w:vertAlign w:val="superscript"/>
        </w:rPr>
        <w:t>2)</w:t>
      </w:r>
      <w:r>
        <w:tab/>
        <w:t>Zmiany wymienionego rozporządzenia zostały ogłoszone w Dz. Urz. UE L 329 z 15.12.2015, str. 28, Dz. Urz. UE L 149 z 07.06.2016, str. 10, Dz. Urz. UE L 156 z 20.06.2017, str. 1 oraz Dz. Urz. UE L 236 z 14.09.2017, str. 28.</w:t>
      </w:r>
    </w:p>
  </w:footnote>
  <w:footnote w:id="5">
    <w:p w:rsidR="001D39B3" w:rsidRDefault="001D39B3" w:rsidP="001D39B3">
      <w:pPr>
        <w:pStyle w:val="ODNONIKtreodnonika"/>
        <w:rPr>
          <w:rFonts w:cs="Times New Roman"/>
          <w:sz w:val="24"/>
          <w:szCs w:val="24"/>
        </w:rPr>
      </w:pPr>
      <w:r>
        <w:rPr>
          <w:rFonts w:cs="Times New Roman"/>
          <w:sz w:val="24"/>
          <w:szCs w:val="24"/>
        </w:rPr>
        <w:t xml:space="preserve"> </w:t>
      </w:r>
      <w:r>
        <w:rPr>
          <w:rFonts w:cs="Times New Roman"/>
          <w:vertAlign w:val="superscript"/>
        </w:rPr>
        <w:t>2)</w:t>
      </w:r>
      <w:r>
        <w:tab/>
        <w:t>Zmiany wymienionego rozporządzenia zostały ogłoszone w Dz. Urz. UE L 329 z 15.12.2015, str. 28, Dz. Urz. UE L 149 z 07.06.2016, str. 10, Dz. Urz. UE L 156 z 20.06.2017, str. 1 oraz Dz. Urz. UE L 236 z 14.09.2017, str.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5E" w:rsidRDefault="0066241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2D" w:rsidRPr="00B371CC" w:rsidRDefault="00230D5E" w:rsidP="00B371CC">
    <w:pPr>
      <w:pStyle w:val="Nagwek"/>
      <w:jc w:val="center"/>
    </w:pPr>
    <w:r>
      <w:t xml:space="preserve">– </w:t>
    </w:r>
    <w:r>
      <w:fldChar w:fldCharType="begin"/>
    </w:r>
    <w:r>
      <w:instrText xml:space="preserve"> PAGE  \* MERGEFORMAT </w:instrText>
    </w:r>
    <w:r>
      <w:fldChar w:fldCharType="separate"/>
    </w:r>
    <w:r w:rsidR="00D851A0">
      <w:rPr>
        <w:noProof/>
      </w:rPr>
      <w:t>2</w:t>
    </w:r>
    <w:r>
      <w:rPr>
        <w:noProof/>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75E" w:rsidRDefault="0066241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9B3"/>
    <w:rsid w:val="001D39B3"/>
    <w:rsid w:val="00230D5E"/>
    <w:rsid w:val="00426AB7"/>
    <w:rsid w:val="00662412"/>
    <w:rsid w:val="00AC14B5"/>
    <w:rsid w:val="00D85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9B3"/>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rsid w:val="001D39B3"/>
    <w:rPr>
      <w:rFonts w:cs="Times New Roman"/>
      <w:vertAlign w:val="superscript"/>
    </w:rPr>
  </w:style>
  <w:style w:type="paragraph" w:styleId="Nagwek">
    <w:name w:val="header"/>
    <w:basedOn w:val="Normalny"/>
    <w:link w:val="NagwekZnak"/>
    <w:uiPriority w:val="99"/>
    <w:semiHidden/>
    <w:rsid w:val="001D39B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1D39B3"/>
    <w:rPr>
      <w:rFonts w:ascii="Times" w:eastAsia="Times New Roman" w:hAnsi="Times" w:cs="Times New Roman"/>
      <w:kern w:val="1"/>
      <w:sz w:val="24"/>
      <w:szCs w:val="24"/>
      <w:lang w:eastAsia="ar-SA"/>
    </w:rPr>
  </w:style>
  <w:style w:type="paragraph" w:styleId="Stopka">
    <w:name w:val="footer"/>
    <w:basedOn w:val="Normalny"/>
    <w:link w:val="StopkaZnak"/>
    <w:uiPriority w:val="99"/>
    <w:semiHidden/>
    <w:rsid w:val="001D39B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semiHidden/>
    <w:rsid w:val="001D39B3"/>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1D39B3"/>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PKTpunkt"/>
    <w:uiPriority w:val="31"/>
    <w:qFormat/>
    <w:rsid w:val="001D39B3"/>
    <w:pPr>
      <w:ind w:left="1020"/>
    </w:pPr>
  </w:style>
  <w:style w:type="paragraph" w:customStyle="1" w:styleId="ZARTzmartartykuempunktem">
    <w:name w:val="Z/ART(§) – zm. art. (§) artykułem (punktem)"/>
    <w:basedOn w:val="ARTartustawynprozporzdzenia"/>
    <w:uiPriority w:val="30"/>
    <w:qFormat/>
    <w:rsid w:val="001D39B3"/>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1D39B3"/>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1D39B3"/>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1D39B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1D39B3"/>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1D39B3"/>
    <w:pPr>
      <w:ind w:left="986" w:hanging="476"/>
    </w:pPr>
  </w:style>
  <w:style w:type="paragraph" w:customStyle="1" w:styleId="TIRtiret">
    <w:name w:val="TIR – tiret"/>
    <w:basedOn w:val="LITlitera"/>
    <w:uiPriority w:val="15"/>
    <w:qFormat/>
    <w:rsid w:val="001D39B3"/>
    <w:pPr>
      <w:ind w:left="1384" w:hanging="397"/>
    </w:pPr>
  </w:style>
  <w:style w:type="paragraph" w:customStyle="1" w:styleId="ZLITUSTzmustliter">
    <w:name w:val="Z_LIT/UST(§) – zm. ust. (§) literą"/>
    <w:basedOn w:val="Normalny"/>
    <w:uiPriority w:val="46"/>
    <w:qFormat/>
    <w:rsid w:val="001D39B3"/>
    <w:pPr>
      <w:widowControl/>
      <w:suppressAutoHyphens/>
      <w:ind w:left="987" w:firstLine="510"/>
      <w:jc w:val="both"/>
    </w:pPr>
    <w:rPr>
      <w:rFonts w:ascii="Times" w:hAnsi="Times"/>
      <w:bCs/>
    </w:rPr>
  </w:style>
  <w:style w:type="paragraph" w:customStyle="1" w:styleId="ZLITPKTzmpktliter">
    <w:name w:val="Z_LIT/PKT – zm. pkt literą"/>
    <w:basedOn w:val="PKTpunkt"/>
    <w:uiPriority w:val="47"/>
    <w:qFormat/>
    <w:rsid w:val="001D39B3"/>
    <w:pPr>
      <w:ind w:left="1497"/>
    </w:pPr>
  </w:style>
  <w:style w:type="paragraph" w:customStyle="1" w:styleId="ZTIRPKTzmpkttiret">
    <w:name w:val="Z_TIR/PKT – zm. pkt tiret"/>
    <w:basedOn w:val="PKTpunkt"/>
    <w:uiPriority w:val="56"/>
    <w:qFormat/>
    <w:rsid w:val="001D39B3"/>
    <w:pPr>
      <w:ind w:left="1893"/>
    </w:pPr>
  </w:style>
  <w:style w:type="paragraph" w:customStyle="1" w:styleId="ZTIRLITwPKTzmlitwpkttiret">
    <w:name w:val="Z_TIR/LIT_w_PKT – zm. lit. w pkt tiret"/>
    <w:basedOn w:val="LITlitera"/>
    <w:uiPriority w:val="57"/>
    <w:qFormat/>
    <w:rsid w:val="001D39B3"/>
    <w:pPr>
      <w:ind w:left="2336"/>
    </w:pPr>
  </w:style>
  <w:style w:type="paragraph" w:customStyle="1" w:styleId="ZTIRCZWSPLITwPKTzmczciwsplitwpkttiret">
    <w:name w:val="Z_TIR/CZ_WSP_LIT_w_PKT – zm. części wsp. lit. w pkt tiret"/>
    <w:basedOn w:val="Normalny"/>
    <w:uiPriority w:val="59"/>
    <w:qFormat/>
    <w:rsid w:val="001D39B3"/>
    <w:pPr>
      <w:widowControl/>
      <w:autoSpaceDE/>
      <w:autoSpaceDN/>
      <w:adjustRightInd/>
      <w:ind w:left="1860"/>
      <w:jc w:val="both"/>
    </w:pPr>
    <w:rPr>
      <w:rFonts w:ascii="Times" w:hAnsi="Times"/>
      <w:bCs/>
      <w:szCs w:val="24"/>
    </w:rPr>
  </w:style>
  <w:style w:type="paragraph" w:customStyle="1" w:styleId="ODNONIKtreodnonika">
    <w:name w:val="ODNOŚNIK – treść odnośnika"/>
    <w:uiPriority w:val="19"/>
    <w:qFormat/>
    <w:rsid w:val="001D39B3"/>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USTzmustartykuempunktem">
    <w:name w:val="Z/UST(§) – zm. ust. (§) artykułem (punktem)"/>
    <w:basedOn w:val="ZARTzmartartykuempunktem"/>
    <w:uiPriority w:val="30"/>
    <w:qFormat/>
    <w:rsid w:val="001D39B3"/>
  </w:style>
  <w:style w:type="paragraph" w:customStyle="1" w:styleId="OZNPROJEKTUwskazaniedatylubwersjiprojektu">
    <w:name w:val="OZN_PROJEKTU – wskazanie daty lub wersji projektu"/>
    <w:next w:val="OZNRODZAKTUtznustawalubrozporzdzenieiorganwydajcy"/>
    <w:uiPriority w:val="5"/>
    <w:qFormat/>
    <w:rsid w:val="001D39B3"/>
    <w:pPr>
      <w:spacing w:after="0" w:line="360" w:lineRule="auto"/>
      <w:jc w:val="right"/>
    </w:pPr>
    <w:rPr>
      <w:rFonts w:ascii="Times New Roman" w:eastAsiaTheme="minorEastAsia" w:hAnsi="Times New Roman" w:cs="Arial"/>
      <w:sz w:val="24"/>
      <w:szCs w:val="20"/>
      <w:u w:val="single"/>
      <w:lang w:eastAsia="pl-PL"/>
    </w:rPr>
  </w:style>
  <w:style w:type="character" w:customStyle="1" w:styleId="IGindeksgrny">
    <w:name w:val="_IG_ – indeks górny"/>
    <w:basedOn w:val="Domylnaczcionkaakapitu"/>
    <w:uiPriority w:val="2"/>
    <w:qFormat/>
    <w:rsid w:val="001D39B3"/>
    <w:rPr>
      <w:b w:val="0"/>
      <w:i w:val="0"/>
      <w:vanish w:val="0"/>
      <w:spacing w:val="0"/>
      <w:vertAlign w:val="superscript"/>
    </w:rPr>
  </w:style>
  <w:style w:type="character" w:customStyle="1" w:styleId="Ppogrubienie">
    <w:name w:val="_P_ – pogrubienie"/>
    <w:basedOn w:val="Domylnaczcionkaakapitu"/>
    <w:uiPriority w:val="1"/>
    <w:qFormat/>
    <w:rsid w:val="001D39B3"/>
    <w:rPr>
      <w:b/>
    </w:rPr>
  </w:style>
  <w:style w:type="character" w:customStyle="1" w:styleId="Kkursywa">
    <w:name w:val="_K_ – kursywa"/>
    <w:basedOn w:val="Domylnaczcionkaakapitu"/>
    <w:uiPriority w:val="1"/>
    <w:qFormat/>
    <w:rsid w:val="001D39B3"/>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39B3"/>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rsid w:val="001D39B3"/>
    <w:rPr>
      <w:rFonts w:cs="Times New Roman"/>
      <w:vertAlign w:val="superscript"/>
    </w:rPr>
  </w:style>
  <w:style w:type="paragraph" w:styleId="Nagwek">
    <w:name w:val="header"/>
    <w:basedOn w:val="Normalny"/>
    <w:link w:val="NagwekZnak"/>
    <w:uiPriority w:val="99"/>
    <w:semiHidden/>
    <w:rsid w:val="001D39B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1D39B3"/>
    <w:rPr>
      <w:rFonts w:ascii="Times" w:eastAsia="Times New Roman" w:hAnsi="Times" w:cs="Times New Roman"/>
      <w:kern w:val="1"/>
      <w:sz w:val="24"/>
      <w:szCs w:val="24"/>
      <w:lang w:eastAsia="ar-SA"/>
    </w:rPr>
  </w:style>
  <w:style w:type="paragraph" w:styleId="Stopka">
    <w:name w:val="footer"/>
    <w:basedOn w:val="Normalny"/>
    <w:link w:val="StopkaZnak"/>
    <w:uiPriority w:val="99"/>
    <w:semiHidden/>
    <w:rsid w:val="001D39B3"/>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basedOn w:val="Domylnaczcionkaakapitu"/>
    <w:link w:val="Stopka"/>
    <w:uiPriority w:val="99"/>
    <w:semiHidden/>
    <w:rsid w:val="001D39B3"/>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1D39B3"/>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PKTpunkt"/>
    <w:uiPriority w:val="31"/>
    <w:qFormat/>
    <w:rsid w:val="001D39B3"/>
    <w:pPr>
      <w:ind w:left="1020"/>
    </w:pPr>
  </w:style>
  <w:style w:type="paragraph" w:customStyle="1" w:styleId="ZARTzmartartykuempunktem">
    <w:name w:val="Z/ART(§) – zm. art. (§) artykułem (punktem)"/>
    <w:basedOn w:val="ARTartustawynprozporzdzenia"/>
    <w:uiPriority w:val="30"/>
    <w:qFormat/>
    <w:rsid w:val="001D39B3"/>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1D39B3"/>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1D39B3"/>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1D39B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1D39B3"/>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1D39B3"/>
    <w:pPr>
      <w:ind w:left="986" w:hanging="476"/>
    </w:pPr>
  </w:style>
  <w:style w:type="paragraph" w:customStyle="1" w:styleId="TIRtiret">
    <w:name w:val="TIR – tiret"/>
    <w:basedOn w:val="LITlitera"/>
    <w:uiPriority w:val="15"/>
    <w:qFormat/>
    <w:rsid w:val="001D39B3"/>
    <w:pPr>
      <w:ind w:left="1384" w:hanging="397"/>
    </w:pPr>
  </w:style>
  <w:style w:type="paragraph" w:customStyle="1" w:styleId="ZLITUSTzmustliter">
    <w:name w:val="Z_LIT/UST(§) – zm. ust. (§) literą"/>
    <w:basedOn w:val="Normalny"/>
    <w:uiPriority w:val="46"/>
    <w:qFormat/>
    <w:rsid w:val="001D39B3"/>
    <w:pPr>
      <w:widowControl/>
      <w:suppressAutoHyphens/>
      <w:ind w:left="987" w:firstLine="510"/>
      <w:jc w:val="both"/>
    </w:pPr>
    <w:rPr>
      <w:rFonts w:ascii="Times" w:hAnsi="Times"/>
      <w:bCs/>
    </w:rPr>
  </w:style>
  <w:style w:type="paragraph" w:customStyle="1" w:styleId="ZLITPKTzmpktliter">
    <w:name w:val="Z_LIT/PKT – zm. pkt literą"/>
    <w:basedOn w:val="PKTpunkt"/>
    <w:uiPriority w:val="47"/>
    <w:qFormat/>
    <w:rsid w:val="001D39B3"/>
    <w:pPr>
      <w:ind w:left="1497"/>
    </w:pPr>
  </w:style>
  <w:style w:type="paragraph" w:customStyle="1" w:styleId="ZTIRPKTzmpkttiret">
    <w:name w:val="Z_TIR/PKT – zm. pkt tiret"/>
    <w:basedOn w:val="PKTpunkt"/>
    <w:uiPriority w:val="56"/>
    <w:qFormat/>
    <w:rsid w:val="001D39B3"/>
    <w:pPr>
      <w:ind w:left="1893"/>
    </w:pPr>
  </w:style>
  <w:style w:type="paragraph" w:customStyle="1" w:styleId="ZTIRLITwPKTzmlitwpkttiret">
    <w:name w:val="Z_TIR/LIT_w_PKT – zm. lit. w pkt tiret"/>
    <w:basedOn w:val="LITlitera"/>
    <w:uiPriority w:val="57"/>
    <w:qFormat/>
    <w:rsid w:val="001D39B3"/>
    <w:pPr>
      <w:ind w:left="2336"/>
    </w:pPr>
  </w:style>
  <w:style w:type="paragraph" w:customStyle="1" w:styleId="ZTIRCZWSPLITwPKTzmczciwsplitwpkttiret">
    <w:name w:val="Z_TIR/CZ_WSP_LIT_w_PKT – zm. części wsp. lit. w pkt tiret"/>
    <w:basedOn w:val="Normalny"/>
    <w:uiPriority w:val="59"/>
    <w:qFormat/>
    <w:rsid w:val="001D39B3"/>
    <w:pPr>
      <w:widowControl/>
      <w:autoSpaceDE/>
      <w:autoSpaceDN/>
      <w:adjustRightInd/>
      <w:ind w:left="1860"/>
      <w:jc w:val="both"/>
    </w:pPr>
    <w:rPr>
      <w:rFonts w:ascii="Times" w:hAnsi="Times"/>
      <w:bCs/>
      <w:szCs w:val="24"/>
    </w:rPr>
  </w:style>
  <w:style w:type="paragraph" w:customStyle="1" w:styleId="ODNONIKtreodnonika">
    <w:name w:val="ODNOŚNIK – treść odnośnika"/>
    <w:uiPriority w:val="19"/>
    <w:qFormat/>
    <w:rsid w:val="001D39B3"/>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USTzmustartykuempunktem">
    <w:name w:val="Z/UST(§) – zm. ust. (§) artykułem (punktem)"/>
    <w:basedOn w:val="ZARTzmartartykuempunktem"/>
    <w:uiPriority w:val="30"/>
    <w:qFormat/>
    <w:rsid w:val="001D39B3"/>
  </w:style>
  <w:style w:type="paragraph" w:customStyle="1" w:styleId="OZNPROJEKTUwskazaniedatylubwersjiprojektu">
    <w:name w:val="OZN_PROJEKTU – wskazanie daty lub wersji projektu"/>
    <w:next w:val="OZNRODZAKTUtznustawalubrozporzdzenieiorganwydajcy"/>
    <w:uiPriority w:val="5"/>
    <w:qFormat/>
    <w:rsid w:val="001D39B3"/>
    <w:pPr>
      <w:spacing w:after="0" w:line="360" w:lineRule="auto"/>
      <w:jc w:val="right"/>
    </w:pPr>
    <w:rPr>
      <w:rFonts w:ascii="Times New Roman" w:eastAsiaTheme="minorEastAsia" w:hAnsi="Times New Roman" w:cs="Arial"/>
      <w:sz w:val="24"/>
      <w:szCs w:val="20"/>
      <w:u w:val="single"/>
      <w:lang w:eastAsia="pl-PL"/>
    </w:rPr>
  </w:style>
  <w:style w:type="character" w:customStyle="1" w:styleId="IGindeksgrny">
    <w:name w:val="_IG_ – indeks górny"/>
    <w:basedOn w:val="Domylnaczcionkaakapitu"/>
    <w:uiPriority w:val="2"/>
    <w:qFormat/>
    <w:rsid w:val="001D39B3"/>
    <w:rPr>
      <w:b w:val="0"/>
      <w:i w:val="0"/>
      <w:vanish w:val="0"/>
      <w:spacing w:val="0"/>
      <w:vertAlign w:val="superscript"/>
    </w:rPr>
  </w:style>
  <w:style w:type="character" w:customStyle="1" w:styleId="Ppogrubienie">
    <w:name w:val="_P_ – pogrubienie"/>
    <w:basedOn w:val="Domylnaczcionkaakapitu"/>
    <w:uiPriority w:val="1"/>
    <w:qFormat/>
    <w:rsid w:val="001D39B3"/>
    <w:rPr>
      <w:b/>
    </w:rPr>
  </w:style>
  <w:style w:type="character" w:customStyle="1" w:styleId="Kkursywa">
    <w:name w:val="_K_ – kursywa"/>
    <w:basedOn w:val="Domylnaczcionkaakapitu"/>
    <w:uiPriority w:val="1"/>
    <w:qFormat/>
    <w:rsid w:val="001D39B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1348</Words>
  <Characters>8088</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Borys</dc:creator>
  <cp:lastModifiedBy>Użytkownik systemu Windows</cp:lastModifiedBy>
  <cp:revision>2</cp:revision>
  <dcterms:created xsi:type="dcterms:W3CDTF">2020-03-21T14:13:00Z</dcterms:created>
  <dcterms:modified xsi:type="dcterms:W3CDTF">2020-03-21T14:13:00Z</dcterms:modified>
</cp:coreProperties>
</file>